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/>
        <w:ind w:left="300" w:right="0" w:firstLine="420"/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  <w:bdr w:val="none" w:color="auto" w:sz="0" w:space="0"/>
        </w:rPr>
        <w:t>附表：具体招聘名额</w:t>
      </w:r>
    </w:p>
    <w:tbl>
      <w:tblPr>
        <w:tblW w:w="8025" w:type="dxa"/>
        <w:jc w:val="center"/>
        <w:tblInd w:w="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980"/>
        <w:gridCol w:w="198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足球1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88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3"/>
          <w:szCs w:val="33"/>
        </w:rPr>
        <w:t>备注：体育足球特色（男）1人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F4B3C"/>
    <w:rsid w:val="37AF4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2018-08-09T10:26:00Z</dcterms:created>
  <dc:creator>娜娜1413443272</dc:creator>
  <cp:lastModifiedBy>娜娜1413443272</cp:lastModifiedBy>
  <dcterms:modified xsi:type="dcterms:W3CDTF">2018-08-09T10:27:03Z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