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2024年阜新市参加辽宁省事业单位集中面向社会公开招聘面试考生须知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20" w:firstLineChars="20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1.考生需携带本人笔试准考证和本人身份证原件在规定时间内参加面试。面试开始后仍未到达候考室的，视为自动弃权。面试前工作人员将对面试考生的证件进行核对，公安机关对考生身份证进行鉴别，发现代替他人或者让他人代替自己参加考试的、持伪造证件参加考试的，一律按照《事业单位公开招聘违纪违规行为处理规定》取消面试资格或取消成绩，情节严重者，将移交公安机关。</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2.面试前考生抽签决定面试顺序，抽签开始后仍未到场考生，剩余签号为该考生面试顺序号，如迟到考生较多，则按照迟到考生到达先后顺序进行抽签。确定面试顺序后，粘贴面试顺序号，并按面试抽签顺序调整座位坐好。面试开始后，考生按抽签顺序号由工作人员引导，自候考室到考场参加面试。面试开始后，迟到考生不允许入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720" w:firstLineChars="20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3.考生入场前要进行安检，所携带的通讯工具要关闭后放在指定地点，并交由工作人员保管。发现携带规定以外的物品进入考场且未按要求放在指定位置，经提醒仍不改正的，一律按照《事业单位公开招聘违纪违规行为处理规定》取消面试资格或取消成绩，情节严重者，将移交公安机关。</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720" w:firstLineChars="20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4.发现考生私自使用禁止带入考场的通讯工具、规定以外的电子用品的，一律按照《事业单位公开招聘违纪违规行为处理规定》取消面试资格或取消成绩，情节严重者，将移交公安机关。考生不得穿戴有明显标志的服装参加面试，不得佩戴有明显标志的装饰。</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5.考生在候考室要保持肃静，自觉听从工作人员的安排，不准吸烟、大声交谈、随意走动等，在指定位置坐好，并不得随意出入候考室，考生在候考室候考期间可以看书、资料、笔记等，面试时不得携带任何物品和资料进入面试考场，由考场引导员代为保管。考生进入面试考场后首先报告考场号和面试顺序号，考生不得以任何方式向考官透露本人的姓名、准考证、身份证号、毕业院校或工作单位等有关个人信息，违者面试成绩按零分处理。</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6.在面试考场配备计时器，剩余1分钟自动提醒，考生自行查看，考官及工作人员不进行提醒。</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7.面试采用结构化面试的方法。考官根据考生面试情况评定考生每一要素的得分，并合成总分。在7位考官的打分中，去掉1个最高分和1个最低分，保留5位考官的分数计算平均得分为考生的最后得分（出现小数则按四舍五入原则保留2位小数）。面试结束后，考生不得带走面试草纸，由工作人员引领至考场外等待候分，不得再次返回候考室，待下一名考生面试结束后，再返回考场听分，听完分后，向监督员出示身份证，并在面试成绩汇总评定表上签字按手印，由监督员确认后，立即离开面试工作区，并不得再次返回面试工作区，不要在面试工作区附近逗留。</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8.考生在候考及面试期间发现违纪违规行为的，</w:t>
      </w:r>
      <w:bookmarkStart w:id="0" w:name="_GoBack"/>
      <w:bookmarkEnd w:id="0"/>
      <w:r>
        <w:rPr>
          <w:rFonts w:hint="eastAsia" w:ascii="仿宋_GB2312" w:hAnsi="仿宋_GB2312" w:eastAsia="仿宋_GB2312" w:cs="仿宋_GB2312"/>
          <w:b w:val="0"/>
          <w:sz w:val="36"/>
          <w:szCs w:val="36"/>
          <w:lang w:val="en-US" w:eastAsia="zh-CN" w:bidi="ar-SA"/>
        </w:rPr>
        <w:t>应当场向考务工作人员反映，以便及时查处。</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sz w:val="36"/>
          <w:szCs w:val="36"/>
          <w:lang w:val="en-US" w:eastAsia="zh-CN" w:bidi="ar-SA"/>
        </w:rPr>
      </w:pPr>
      <w:r>
        <w:rPr>
          <w:rFonts w:hint="eastAsia" w:ascii="仿宋_GB2312" w:hAnsi="仿宋_GB2312" w:eastAsia="仿宋_GB2312" w:cs="仿宋_GB2312"/>
          <w:b w:val="0"/>
          <w:sz w:val="36"/>
          <w:szCs w:val="36"/>
          <w:lang w:val="en-US" w:eastAsia="zh-CN" w:bidi="ar-SA"/>
        </w:rPr>
        <w:t>9.温馨提示，请考生自备水、纸巾等物品。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isplayHorizontalDrawingGridEvery w:val="1"/>
  <w:displayVerticalDrawingGridEvery w:val="1"/>
  <w:noPunctuationKerning w:val="true"/>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118A"/>
    <w:rsid w:val="0003500B"/>
    <w:rsid w:val="001B73C7"/>
    <w:rsid w:val="002A57AC"/>
    <w:rsid w:val="00602361"/>
    <w:rsid w:val="0063286D"/>
    <w:rsid w:val="006643FD"/>
    <w:rsid w:val="007F118A"/>
    <w:rsid w:val="007F2EDA"/>
    <w:rsid w:val="008425B1"/>
    <w:rsid w:val="00880EE4"/>
    <w:rsid w:val="00894C91"/>
    <w:rsid w:val="008C1440"/>
    <w:rsid w:val="008C7294"/>
    <w:rsid w:val="008C7521"/>
    <w:rsid w:val="00A71B60"/>
    <w:rsid w:val="00AE4BCA"/>
    <w:rsid w:val="00BA4550"/>
    <w:rsid w:val="00C4359C"/>
    <w:rsid w:val="00CB2AAA"/>
    <w:rsid w:val="00CF4E6D"/>
    <w:rsid w:val="00FC602F"/>
    <w:rsid w:val="2BDF74A9"/>
    <w:rsid w:val="43AEA20C"/>
    <w:rsid w:val="4B3FBE09"/>
    <w:rsid w:val="4F9B5E89"/>
    <w:rsid w:val="6BF78AB4"/>
    <w:rsid w:val="70EE508C"/>
    <w:rsid w:val="7993624E"/>
    <w:rsid w:val="7DBD4967"/>
    <w:rsid w:val="7DF72A90"/>
    <w:rsid w:val="7FDFCBEF"/>
    <w:rsid w:val="7FFC9C3B"/>
    <w:rsid w:val="9ADF7392"/>
    <w:rsid w:val="9FFB5D27"/>
    <w:rsid w:val="B3A98C91"/>
    <w:rsid w:val="EDD38516"/>
    <w:rsid w:val="EDFF4DF4"/>
    <w:rsid w:val="F0AE4613"/>
    <w:rsid w:val="FFFFAED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Times New Roman" w:cs="Times New Roman"/>
      <w:sz w:val="20"/>
      <w:szCs w:val="20"/>
      <w:lang w:val="en-US" w:eastAsia="zh-CN" w:bidi="ar-SA"/>
    </w:rPr>
  </w:style>
  <w:style w:type="paragraph" w:styleId="2">
    <w:name w:val="heading 1"/>
    <w:basedOn w:val="1"/>
    <w:next w:val="1"/>
    <w:link w:val="39"/>
    <w:qFormat/>
    <w:uiPriority w:val="7"/>
    <w:pPr>
      <w:keepNext/>
      <w:keepLines/>
      <w:outlineLvl w:val="0"/>
    </w:pPr>
    <w:rPr>
      <w:b/>
      <w:sz w:val="44"/>
      <w:szCs w:val="44"/>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footer"/>
    <w:basedOn w:val="1"/>
    <w:link w:val="41"/>
    <w:semiHidden/>
    <w:unhideWhenUsed/>
    <w:qFormat/>
    <w:uiPriority w:val="0"/>
    <w:pPr>
      <w:tabs>
        <w:tab w:val="center" w:pos="4153"/>
        <w:tab w:val="right" w:pos="8306"/>
      </w:tabs>
    </w:pPr>
    <w:rPr>
      <w:sz w:val="18"/>
      <w:szCs w:val="18"/>
    </w:rPr>
  </w:style>
  <w:style w:type="paragraph" w:styleId="16">
    <w:name w:val="header"/>
    <w:basedOn w:val="1"/>
    <w:link w:val="40"/>
    <w:semiHidden/>
    <w:unhideWhenUsed/>
    <w:qFormat/>
    <w:uiPriority w:val="0"/>
    <w:pPr>
      <w:tabs>
        <w:tab w:val="center" w:pos="4153"/>
        <w:tab w:val="right" w:pos="8306"/>
      </w:tabs>
      <w:jc w:val="center"/>
    </w:pPr>
    <w:rPr>
      <w:sz w:val="18"/>
      <w:szCs w:val="18"/>
    </w:rPr>
  </w:style>
  <w:style w:type="paragraph" w:styleId="17">
    <w:name w:val="toc 1"/>
    <w:next w:val="1"/>
    <w:unhideWhenUsed/>
    <w:qFormat/>
    <w:uiPriority w:val="28"/>
    <w:pPr>
      <w:jc w:val="both"/>
    </w:pPr>
    <w:rPr>
      <w:rFonts w:ascii="Calibri" w:hAnsi="Calibri" w:eastAsia="宋体" w:cs="Times New Roman"/>
      <w:sz w:val="21"/>
      <w:szCs w:val="21"/>
      <w:lang w:val="en-US" w:eastAsia="zh-CN" w:bidi="ar-SA"/>
    </w:rPr>
  </w:style>
  <w:style w:type="paragraph" w:styleId="18">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19">
    <w:name w:val="Subtitle"/>
    <w:qFormat/>
    <w:uiPriority w:val="16"/>
    <w:pPr>
      <w:jc w:val="center"/>
    </w:pPr>
    <w:rPr>
      <w:rFonts w:ascii="Calibri" w:hAnsi="Calibri" w:eastAsia="宋体" w:cs="Times New Roman"/>
      <w:sz w:val="24"/>
      <w:szCs w:val="24"/>
      <w:lang w:val="en-US" w:eastAsia="zh-CN" w:bidi="ar-SA"/>
    </w:rPr>
  </w:style>
  <w:style w:type="paragraph" w:styleId="20">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1">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2">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qFormat/>
    <w:uiPriority w:val="6"/>
    <w:pPr>
      <w:jc w:val="center"/>
    </w:pPr>
    <w:rPr>
      <w:rFonts w:ascii="Calibri" w:hAnsi="Calibri" w:eastAsia="宋体" w:cs="Times New Roman"/>
      <w:b/>
      <w:sz w:val="32"/>
      <w:szCs w:val="32"/>
      <w:lang w:val="en-US" w:eastAsia="zh-CN" w:bidi="ar-SA"/>
    </w:rPr>
  </w:style>
  <w:style w:type="character" w:styleId="27">
    <w:name w:val="Strong"/>
    <w:qFormat/>
    <w:uiPriority w:val="20"/>
    <w:rPr>
      <w:b/>
      <w:w w:val="100"/>
      <w:sz w:val="21"/>
      <w:szCs w:val="21"/>
      <w:shd w:val="clear" w:color="auto" w:fill="auto"/>
    </w:rPr>
  </w:style>
  <w:style w:type="character" w:styleId="28">
    <w:name w:val="Emphasis"/>
    <w:qFormat/>
    <w:uiPriority w:val="18"/>
    <w:rPr>
      <w:i/>
      <w:w w:val="100"/>
      <w:sz w:val="21"/>
      <w:szCs w:val="21"/>
      <w:shd w:val="clear" w:color="auto" w:fill="auto"/>
    </w:rPr>
  </w:style>
  <w:style w:type="paragraph" w:styleId="29">
    <w:name w:val="No Spacing"/>
    <w:qFormat/>
    <w:uiPriority w:val="5"/>
    <w:pPr>
      <w:jc w:val="both"/>
    </w:pPr>
    <w:rPr>
      <w:rFonts w:ascii="Calibri" w:hAnsi="Calibri" w:eastAsia="宋体" w:cs="Times New Roman"/>
      <w:sz w:val="21"/>
      <w:szCs w:val="21"/>
      <w:lang w:val="en-US" w:eastAsia="zh-CN" w:bidi="ar-SA"/>
    </w:rPr>
  </w:style>
  <w:style w:type="character" w:customStyle="1" w:styleId="30">
    <w:name w:val="Subtle Emphasis"/>
    <w:qFormat/>
    <w:uiPriority w:val="17"/>
    <w:rPr>
      <w:i/>
      <w:color w:val="404040"/>
      <w:w w:val="100"/>
      <w:sz w:val="21"/>
      <w:szCs w:val="21"/>
      <w:shd w:val="clear" w:color="auto" w:fill="auto"/>
    </w:rPr>
  </w:style>
  <w:style w:type="character" w:customStyle="1" w:styleId="31">
    <w:name w:val="Intense Emphasis"/>
    <w:qFormat/>
    <w:uiPriority w:val="19"/>
    <w:rPr>
      <w:i/>
      <w:color w:val="5B9BD5"/>
      <w:w w:val="100"/>
      <w:sz w:val="21"/>
      <w:szCs w:val="21"/>
      <w:shd w:val="clear" w:color="auto" w:fill="auto"/>
    </w:rPr>
  </w:style>
  <w:style w:type="paragraph" w:styleId="32">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3">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4">
    <w:name w:val="Subtle Reference"/>
    <w:qFormat/>
    <w:uiPriority w:val="23"/>
    <w:rPr>
      <w:smallCaps/>
      <w:color w:val="5A5A5A"/>
      <w:w w:val="100"/>
      <w:sz w:val="21"/>
      <w:szCs w:val="21"/>
      <w:shd w:val="clear" w:color="auto" w:fill="auto"/>
    </w:rPr>
  </w:style>
  <w:style w:type="character" w:customStyle="1" w:styleId="35">
    <w:name w:val="Intense Reference"/>
    <w:qFormat/>
    <w:uiPriority w:val="24"/>
    <w:rPr>
      <w:b/>
      <w:smallCaps/>
      <w:color w:val="5B9BD5"/>
      <w:w w:val="100"/>
      <w:sz w:val="21"/>
      <w:szCs w:val="21"/>
      <w:shd w:val="clear" w:color="auto" w:fill="auto"/>
    </w:rPr>
  </w:style>
  <w:style w:type="character" w:customStyle="1" w:styleId="36">
    <w:name w:val="Book Title"/>
    <w:qFormat/>
    <w:uiPriority w:val="25"/>
    <w:rPr>
      <w:b/>
      <w:i/>
      <w:w w:val="100"/>
      <w:sz w:val="21"/>
      <w:szCs w:val="21"/>
      <w:shd w:val="clear" w:color="auto" w:fill="auto"/>
    </w:rPr>
  </w:style>
  <w:style w:type="paragraph" w:styleId="37">
    <w:name w:val="List Paragraph"/>
    <w:basedOn w:val="1"/>
    <w:qFormat/>
    <w:uiPriority w:val="26"/>
    <w:pPr>
      <w:ind w:firstLine="420"/>
    </w:pPr>
  </w:style>
  <w:style w:type="paragraph" w:customStyle="1" w:styleId="38">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39">
    <w:name w:val="标题 1 Char"/>
    <w:basedOn w:val="26"/>
    <w:link w:val="2"/>
    <w:qFormat/>
    <w:uiPriority w:val="0"/>
    <w:rPr>
      <w:rFonts w:ascii="Calibri" w:hAnsi="Calibri" w:eastAsia="Times New Roman"/>
      <w:b/>
      <w:w w:val="100"/>
      <w:sz w:val="44"/>
      <w:szCs w:val="44"/>
      <w:shd w:val="clear" w:color="auto" w:fill="auto"/>
    </w:rPr>
  </w:style>
  <w:style w:type="character" w:customStyle="1" w:styleId="40">
    <w:name w:val="页眉 Char"/>
    <w:basedOn w:val="26"/>
    <w:link w:val="16"/>
    <w:semiHidden/>
    <w:qFormat/>
    <w:uiPriority w:val="0"/>
    <w:rPr>
      <w:rFonts w:ascii="Calibri" w:hAnsi="Calibri" w:eastAsia="Times New Roman"/>
      <w:w w:val="100"/>
      <w:sz w:val="18"/>
      <w:szCs w:val="18"/>
      <w:shd w:val="clear" w:color="auto" w:fill="auto"/>
    </w:rPr>
  </w:style>
  <w:style w:type="character" w:customStyle="1" w:styleId="41">
    <w:name w:val="页脚 Char"/>
    <w:basedOn w:val="26"/>
    <w:link w:val="15"/>
    <w:semiHidden/>
    <w:qFormat/>
    <w:uiPriority w:val="0"/>
    <w:rPr>
      <w:rFonts w:ascii="Calibri" w:hAnsi="Calibri" w:eastAsia="Times New Roman"/>
      <w:w w:val="100"/>
      <w:sz w:val="18"/>
      <w:szCs w:val="18"/>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Pages>
  <Words>151</Words>
  <Characters>867</Characters>
  <Lines>7</Lines>
  <Paragraphs>2</Paragraphs>
  <TotalTime>3</TotalTime>
  <ScaleCrop>false</ScaleCrop>
  <LinksUpToDate>false</LinksUpToDate>
  <CharactersWithSpaces>1016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2019-11-25T00:59:00Z</dcterms:created>
  <dc:creator>XiaZaiMa.COM</dc:creator>
  <cp:lastModifiedBy>user</cp:lastModifiedBy>
  <cp:lastPrinted>2020-09-18T22:00:00Z</cp:lastPrinted>
  <dcterms:modified xsi:type="dcterms:W3CDTF">2024-06-17T18:12:59Z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